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C0A7A" w:rsidRDefault="00624DF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Brief Terms of Reference (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ToR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 for</w:t>
      </w:r>
    </w:p>
    <w:p w14:paraId="00000002" w14:textId="77777777" w:rsidR="00DC0A7A" w:rsidRDefault="00624DF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Integrated Operatorship Services for Armenia’s Universal Health Insurance (UHI) System</w:t>
      </w:r>
    </w:p>
    <w:p w14:paraId="00000003" w14:textId="77777777" w:rsidR="00DC0A7A" w:rsidRPr="00F30C49" w:rsidRDefault="00DC0A7A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</w:p>
    <w:p w14:paraId="00000004" w14:textId="77777777" w:rsidR="00DC0A7A" w:rsidRDefault="00624DFC" w:rsidP="00624DF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The Ministry of Health of Armenia is preparing a phased introduction of a Universal Health Insurance (UHI) system operating on a single payer model through a state UHI Fund. </w:t>
      </w:r>
    </w:p>
    <w:p w14:paraId="00000005" w14:textId="77777777" w:rsidR="00DC0A7A" w:rsidRDefault="00DC0A7A" w:rsidP="00624DF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6" w14:textId="21AD2228" w:rsidR="00DC0A7A" w:rsidRPr="007D0E62" w:rsidRDefault="00624DFC" w:rsidP="00624DFC">
      <w:pPr>
        <w:tabs>
          <w:tab w:val="left" w:pos="990"/>
        </w:tabs>
        <w:ind w:firstLine="837"/>
        <w:jc w:val="both"/>
        <w:rPr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An independent assessment and consultancy on Armenia’s digital readiness for UHI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was commissioned by the Asian Development Bank (ADB) and conducted by KPMG Singapore in 2023-2024 as part of ADB’s regional technical assistance project “Using Digital Technology to Improve National Health Financing.” The assessment provided the Ministry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of Health with an external, evidence-based evaluation of Armenia’s current systems, primarily the ARMED </w:t>
      </w:r>
      <w:r w:rsidR="002F61AB" w:rsidRPr="002F61AB">
        <w:rPr>
          <w:rFonts w:ascii="Times New Roman" w:eastAsia="Times New Roman" w:hAnsi="Times New Roman" w:cs="Times New Roman"/>
          <w:sz w:val="24"/>
          <w:szCs w:val="24"/>
        </w:rPr>
        <w:t>United Information System of Electronic Healthcare</w:t>
      </w:r>
      <w:r>
        <w:rPr>
          <w:rFonts w:ascii="Times New Roman" w:eastAsia="Times New Roman" w:hAnsi="Times New Roman" w:cs="Times New Roman"/>
          <w:sz w:val="24"/>
          <w:szCs w:val="24"/>
        </w:rPr>
        <w:t>, and identified critical digital gaps for UHI implementation. KPMG’s analysis mapped existing process</w:t>
      </w:r>
      <w:r>
        <w:rPr>
          <w:rFonts w:ascii="Times New Roman" w:eastAsia="Times New Roman" w:hAnsi="Times New Roman" w:cs="Times New Roman"/>
          <w:sz w:val="24"/>
          <w:szCs w:val="24"/>
        </w:rPr>
        <w:t>es against an international UHI Digital Capability Framework, covering beneficiary registration, premium collection, claims management, and provider integration, and recommended a phased roadmap for building an interoperable, digital-first insurance ecosys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tem. The consultancy’s recommendations emphasized creating a unified beneficiary registry, a data orchestration and integration layer </w:t>
      </w:r>
      <w:r w:rsidR="005B4A5F" w:rsidRPr="005B4A5F">
        <w:rPr>
          <w:rFonts w:ascii="Times New Roman" w:eastAsia="Times New Roman" w:hAnsi="Times New Roman" w:cs="Times New Roman"/>
          <w:sz w:val="24"/>
          <w:szCs w:val="24"/>
        </w:rPr>
        <w:t xml:space="preserve">through the 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>Government</w:t>
      </w:r>
      <w:r w:rsidR="005B4A5F" w:rsidRPr="005B4A5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>I</w:t>
      </w:r>
      <w:r w:rsidR="005B4A5F" w:rsidRPr="005B4A5F">
        <w:rPr>
          <w:rFonts w:ascii="Times New Roman" w:eastAsia="Times New Roman" w:hAnsi="Times New Roman" w:cs="Times New Roman"/>
          <w:sz w:val="24"/>
          <w:szCs w:val="24"/>
        </w:rPr>
        <w:t xml:space="preserve">nteroperability 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>P</w:t>
      </w:r>
      <w:r w:rsidR="005B4A5F" w:rsidRPr="005B4A5F">
        <w:rPr>
          <w:rFonts w:ascii="Times New Roman" w:eastAsia="Times New Roman" w:hAnsi="Times New Roman" w:cs="Times New Roman"/>
          <w:sz w:val="24"/>
          <w:szCs w:val="24"/>
        </w:rPr>
        <w:t>latform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 xml:space="preserve">, which </w:t>
      </w:r>
      <w:r w:rsidR="005B4A5F" w:rsidRPr="005B4A5F">
        <w:rPr>
          <w:rFonts w:ascii="Times New Roman" w:eastAsia="Times New Roman" w:hAnsi="Times New Roman" w:cs="Times New Roman"/>
          <w:sz w:val="24"/>
          <w:szCs w:val="24"/>
        </w:rPr>
        <w:t xml:space="preserve">is defined as the X-Road platform according 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 xml:space="preserve">to </w:t>
      </w:r>
      <w:r w:rsidR="005B4A5F" w:rsidRPr="005B4A5F">
        <w:rPr>
          <w:rFonts w:ascii="Times New Roman" w:eastAsia="Times New Roman" w:hAnsi="Times New Roman" w:cs="Times New Roman"/>
          <w:sz w:val="24"/>
          <w:szCs w:val="24"/>
        </w:rPr>
        <w:t>the Public Information La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 xml:space="preserve">w, across state systems such as </w:t>
      </w:r>
      <w:r>
        <w:rPr>
          <w:rFonts w:ascii="Times New Roman" w:eastAsia="Times New Roman" w:hAnsi="Times New Roman" w:cs="Times New Roman"/>
          <w:sz w:val="24"/>
          <w:szCs w:val="24"/>
        </w:rPr>
        <w:t>State Revenue Committee, and Treasury systems, and adopting AI-enabled claims automation and analytics to ensure efficiency, transparency, and scalability of the future UHI Fund.</w:t>
      </w:r>
    </w:p>
    <w:p w14:paraId="00000007" w14:textId="77777777" w:rsidR="00DC0A7A" w:rsidRDefault="00624DFC" w:rsidP="00624DFC">
      <w:pP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The subject of the purchase of this ten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der is operatorship services to set-up and manage a digital-first health insurance system integrating UHI and digital/AI-first preventive services. Core operational and infrastructure needs include: </w:t>
      </w:r>
    </w:p>
    <w:p w14:paraId="00000008" w14:textId="77777777" w:rsidR="00DC0A7A" w:rsidRDefault="00624DFC" w:rsidP="00624DFC">
      <w:pPr>
        <w:numPr>
          <w:ilvl w:val="0"/>
          <w:numId w:val="2"/>
        </w:numP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Beneficiary/Insurance package administration; </w:t>
      </w:r>
    </w:p>
    <w:p w14:paraId="00000009" w14:textId="64698CC4" w:rsidR="00DC0A7A" w:rsidRDefault="00624DFC" w:rsidP="00624DFC">
      <w:pPr>
        <w:numPr>
          <w:ilvl w:val="0"/>
          <w:numId w:val="2"/>
        </w:numP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Preventat</w:t>
      </w:r>
      <w:r>
        <w:rPr>
          <w:rFonts w:ascii="Times New Roman" w:eastAsia="Times New Roman" w:hAnsi="Times New Roman" w:cs="Times New Roman"/>
          <w:sz w:val="24"/>
          <w:szCs w:val="24"/>
        </w:rPr>
        <w:t>ive and personali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ed digital health services;</w:t>
      </w:r>
    </w:p>
    <w:p w14:paraId="0000000A" w14:textId="77777777" w:rsidR="00DC0A7A" w:rsidRDefault="00624DFC" w:rsidP="00624DFC">
      <w:pPr>
        <w:numPr>
          <w:ilvl w:val="0"/>
          <w:numId w:val="2"/>
        </w:numP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Beneficiary digital support services;</w:t>
      </w:r>
    </w:p>
    <w:p w14:paraId="0000000B" w14:textId="77777777" w:rsidR="00DC0A7A" w:rsidRDefault="00624DFC" w:rsidP="00624DFC">
      <w:pPr>
        <w:numPr>
          <w:ilvl w:val="0"/>
          <w:numId w:val="2"/>
        </w:numP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Actuarial pricing and forecasting; </w:t>
      </w:r>
    </w:p>
    <w:p w14:paraId="0000000C" w14:textId="77777777" w:rsidR="00DC0A7A" w:rsidRDefault="00624DFC" w:rsidP="00624DFC">
      <w:pPr>
        <w:numPr>
          <w:ilvl w:val="0"/>
          <w:numId w:val="2"/>
        </w:numP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Underwriting, claim and fraud management; </w:t>
      </w:r>
    </w:p>
    <w:p w14:paraId="0000000D" w14:textId="77777777" w:rsidR="00DC0A7A" w:rsidRDefault="00624DFC" w:rsidP="00624DFC">
      <w:pPr>
        <w:numPr>
          <w:ilvl w:val="0"/>
          <w:numId w:val="2"/>
        </w:numP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Proprietary technology and digital tools for core operational pillars (including </w:t>
      </w:r>
      <w:r>
        <w:rPr>
          <w:rFonts w:ascii="Times New Roman" w:eastAsia="Times New Roman" w:hAnsi="Times New Roman" w:cs="Times New Roman"/>
          <w:sz w:val="24"/>
          <w:szCs w:val="24"/>
        </w:rPr>
        <w:t>underwriting, claim and fraud management, member portals and support services) to be integrated with existing national systems.</w:t>
      </w:r>
    </w:p>
    <w:p w14:paraId="0000000E" w14:textId="77777777" w:rsidR="00DC0A7A" w:rsidRDefault="00DC0A7A" w:rsidP="00624DFC">
      <w:pP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F" w14:textId="404A18DD" w:rsidR="00DC0A7A" w:rsidRPr="00F84DB7" w:rsidRDefault="00365FDC" w:rsidP="00624DFC">
      <w:pP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With regard to data exchange and interoperability, three major categories are to be considered</w:t>
      </w:r>
      <w:r w:rsidR="005B4A5F">
        <w:rPr>
          <w:rFonts w:ascii="Times New Roman" w:eastAsia="Times New Roman" w:hAnsi="Times New Roman" w:cs="Times New Roman"/>
          <w:sz w:val="24"/>
          <w:szCs w:val="24"/>
        </w:rPr>
        <w:t xml:space="preserve"> via the Government Interoperability Platform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0000010" w14:textId="39313716" w:rsidR="00DC0A7A" w:rsidRDefault="00624DFC" w:rsidP="00624DFC">
      <w:pPr>
        <w:numPr>
          <w:ilvl w:val="0"/>
          <w:numId w:val="1"/>
        </w:numPr>
        <w:tabs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Interoperability with other Government systems for beneficiary management</w:t>
      </w:r>
    </w:p>
    <w:p w14:paraId="00000011" w14:textId="0A826A7F" w:rsidR="00DC0A7A" w:rsidRDefault="00624DFC" w:rsidP="00624DFC">
      <w:pPr>
        <w:numPr>
          <w:ilvl w:val="0"/>
          <w:numId w:val="1"/>
        </w:numPr>
        <w:tabs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Integration with </w:t>
      </w:r>
      <w:r w:rsidR="00681BC8">
        <w:rPr>
          <w:rFonts w:ascii="Times New Roman" w:eastAsia="Times New Roman" w:hAnsi="Times New Roman" w:cs="Times New Roman"/>
          <w:sz w:val="24"/>
          <w:szCs w:val="24"/>
        </w:rPr>
        <w:t xml:space="preserve">ARMED </w:t>
      </w:r>
      <w:r w:rsidR="00681BC8" w:rsidRPr="002F61AB">
        <w:rPr>
          <w:rFonts w:ascii="Times New Roman" w:eastAsia="Times New Roman" w:hAnsi="Times New Roman" w:cs="Times New Roman"/>
          <w:sz w:val="24"/>
          <w:szCs w:val="24"/>
        </w:rPr>
        <w:t>United Information System of Electronic Healthcare</w:t>
      </w:r>
      <w:r w:rsidR="00681BC8" w:rsidDel="00681BC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 provider information, access to electronic health records, claim management, care coordina</w:t>
      </w:r>
      <w:r>
        <w:rPr>
          <w:rFonts w:ascii="Times New Roman" w:eastAsia="Times New Roman" w:hAnsi="Times New Roman" w:cs="Times New Roman"/>
          <w:sz w:val="24"/>
          <w:szCs w:val="24"/>
        </w:rPr>
        <w:t>tion and protocols, and other relevant information exchange;</w:t>
      </w:r>
    </w:p>
    <w:p w14:paraId="00000012" w14:textId="4EF825D5" w:rsidR="00DC0A7A" w:rsidRDefault="00624DFC" w:rsidP="00624DFC">
      <w:pPr>
        <w:numPr>
          <w:ilvl w:val="0"/>
          <w:numId w:val="1"/>
        </w:numPr>
        <w:tabs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Integration with the UHI Fund and/or State Revenue Committee for premium calculation, reimbursement information, collection and reporting, risk management and benefit package </w:t>
      </w:r>
      <w:r>
        <w:rPr>
          <w:rFonts w:ascii="Times New Roman" w:eastAsia="Times New Roman" w:hAnsi="Times New Roman" w:cs="Times New Roman"/>
          <w:sz w:val="24"/>
          <w:szCs w:val="24"/>
        </w:rPr>
        <w:t>recommendations, health, actuary and claim data analytics and reporting.</w:t>
      </w:r>
    </w:p>
    <w:p w14:paraId="00000013" w14:textId="6A55CBD5" w:rsidR="00DC0A7A" w:rsidRDefault="00624DFC" w:rsidP="00624DFC">
      <w:pP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 part of this project, the setup and delivery of the Integrated Operatorship Services for Armenia’s UHI System will be undertaken, with the aim of achieving the following objectives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0000014" w14:textId="77777777" w:rsidR="00DC0A7A" w:rsidRDefault="00624DFC" w:rsidP="00624DFC">
      <w:pPr>
        <w:numPr>
          <w:ilvl w:val="0"/>
          <w:numId w:val="3"/>
        </w:numP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Insurance package &amp; beneficiary administration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The Contractor should maintain a comprehensive Beneficiary Register and Insurance Package Administration System to manage population coverage, certificates, and benefit eligibility in real time. </w:t>
      </w:r>
    </w:p>
    <w:p w14:paraId="00000015" w14:textId="77777777" w:rsidR="00DC0A7A" w:rsidRDefault="00624DFC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Actuarial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Pricing and Forecasting: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Contractor should establish an actuarial engine to support periodic benefit-package review, cost forecasting, and contribution rate modelling. The Contractor should produce periodic financial and risk reports to inform the UHI </w:t>
      </w:r>
      <w:r>
        <w:rPr>
          <w:rFonts w:ascii="Times New Roman" w:eastAsia="Times New Roman" w:hAnsi="Times New Roman" w:cs="Times New Roman"/>
          <w:sz w:val="24"/>
          <w:szCs w:val="24"/>
        </w:rPr>
        <w:t>Fund’s policy decisions on benefit scope and sustainability.</w:t>
      </w:r>
    </w:p>
    <w:p w14:paraId="00000016" w14:textId="77777777" w:rsidR="00DC0A7A" w:rsidRDefault="00624DFC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Pre-Approval and Claims Administration: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Contractor should deploy a data-driven, AI-enabled claims and pre-authorization system ensuring “straight-through processing (STP)” for standard cases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and clear audit trails for manual ones. The Contractor should apply validated automated fraud-detection algorithms to improve efficiency and reduce losses, targeted performance benchmarks for claim turnaround time and auto-adjudication rates as defined in </w:t>
      </w:r>
      <w:r>
        <w:rPr>
          <w:rFonts w:ascii="Times New Roman" w:eastAsia="Times New Roman" w:hAnsi="Times New Roman" w:cs="Times New Roman"/>
          <w:sz w:val="24"/>
          <w:szCs w:val="24"/>
        </w:rPr>
        <w:t>the Service Level Agreement (SLA).</w:t>
      </w:r>
    </w:p>
    <w:p w14:paraId="7E2DEB87" w14:textId="773FF348" w:rsidR="007F74C9" w:rsidRPr="007F74C9" w:rsidRDefault="00624DFC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eastAsia="Times New Roman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Digital Front-End Services: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Contractor should introduce a Beneficiary Portal and Mobile Application which will include but not limited the provision of e-card access, coverage information, pre-approval and </w:t>
      </w:r>
      <w:r>
        <w:rPr>
          <w:rFonts w:ascii="Times New Roman" w:eastAsia="Times New Roman" w:hAnsi="Times New Roman" w:cs="Times New Roman"/>
          <w:sz w:val="24"/>
          <w:szCs w:val="24"/>
        </w:rPr>
        <w:t>claims status, notifications, and preventive-care content.</w:t>
      </w:r>
      <w:r w:rsidR="007F74C9">
        <w:rPr>
          <w:rFonts w:ascii="Times New Roman" w:eastAsia="Times New Roman" w:hAnsi="Times New Roman" w:cs="Times New Roman"/>
          <w:sz w:val="24"/>
          <w:szCs w:val="24"/>
        </w:rPr>
        <w:t xml:space="preserve"> The solution </w:t>
      </w:r>
      <w:r w:rsidR="007F74C9" w:rsidRPr="00F84DB7">
        <w:rPr>
          <w:rFonts w:ascii="Times New Roman" w:eastAsia="Times New Roman" w:hAnsi="Times New Roman" w:cs="Times New Roman"/>
          <w:sz w:val="24"/>
          <w:szCs w:val="24"/>
        </w:rPr>
        <w:t xml:space="preserve">should comply with the UX/UI design </w:t>
      </w:r>
      <w:proofErr w:type="spellStart"/>
      <w:r w:rsidR="007F74C9" w:rsidRPr="00F84DB7">
        <w:rPr>
          <w:rFonts w:ascii="Times New Roman" w:eastAsia="Times New Roman" w:hAnsi="Times New Roman" w:cs="Times New Roman"/>
          <w:sz w:val="24"/>
          <w:szCs w:val="24"/>
        </w:rPr>
        <w:t>Henaket</w:t>
      </w:r>
      <w:proofErr w:type="spellEnd"/>
      <w:r w:rsidR="001454AE" w:rsidRPr="00F84DB7">
        <w:rPr>
          <w:rFonts w:ascii="Times New Roman" w:eastAsia="Times New Roman" w:hAnsi="Times New Roman" w:cs="Times New Roman"/>
          <w:sz w:val="24"/>
          <w:szCs w:val="24"/>
        </w:rPr>
        <w:t xml:space="preserve"> standards</w:t>
      </w:r>
      <w:r w:rsidR="007F74C9" w:rsidRPr="00F84DB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17" w14:textId="70D2A06F" w:rsidR="00DC0A7A" w:rsidRDefault="007F74C9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EsEm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Integration: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Contractor should deliver digital services integrated </w:t>
      </w:r>
      <w:r w:rsidRPr="00F84DB7">
        <w:rPr>
          <w:rFonts w:ascii="Times New Roman" w:eastAsia="Times New Roman" w:hAnsi="Times New Roman" w:cs="Times New Roman"/>
          <w:sz w:val="24"/>
          <w:szCs w:val="24"/>
        </w:rPr>
        <w:t xml:space="preserve">with the national digital identification platform </w:t>
      </w:r>
      <w:proofErr w:type="spellStart"/>
      <w:r w:rsidRPr="00F84DB7">
        <w:rPr>
          <w:rFonts w:ascii="Times New Roman" w:eastAsia="Times New Roman" w:hAnsi="Times New Roman" w:cs="Times New Roman"/>
          <w:sz w:val="24"/>
          <w:szCs w:val="24"/>
        </w:rPr>
        <w:t>EsEm</w:t>
      </w:r>
      <w:proofErr w:type="spellEnd"/>
      <w:r w:rsidRPr="00F84DB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18" w14:textId="0861423D" w:rsidR="00DC0A7A" w:rsidRPr="00F84DB7" w:rsidRDefault="00624DFC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Customer Service</w:t>
      </w:r>
      <w:r w:rsidR="002560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2560B4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and</w:t>
      </w:r>
      <w:r w:rsidR="005B4A5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B4A5F" w:rsidRPr="005B4A5F">
        <w:rPr>
          <w:rFonts w:ascii="Times New Roman" w:eastAsia="Times New Roman" w:hAnsi="Times New Roman" w:cs="Times New Roman"/>
          <w:b/>
          <w:bCs/>
          <w:sz w:val="24"/>
          <w:szCs w:val="24"/>
        </w:rPr>
        <w:t>Grievance Management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The Contractor should establish a multi-channel customer support system (chat, call center, email, in-app chatbot) for beneficiaries. </w:t>
      </w:r>
    </w:p>
    <w:p w14:paraId="7A0AC0DF" w14:textId="79DAEB54" w:rsidR="005B4A5F" w:rsidRPr="005B4A5F" w:rsidRDefault="005B4A5F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Change Management: </w:t>
      </w:r>
      <w:r>
        <w:rPr>
          <w:rFonts w:ascii="Times New Roman" w:eastAsia="Times New Roman" w:hAnsi="Times New Roman" w:cs="Times New Roman"/>
          <w:sz w:val="24"/>
          <w:szCs w:val="24"/>
        </w:rPr>
        <w:t>The Contractor should introduce a Knowledge Base and Training Program for UHI Fund’s and other relevant staff to ensure smooth adoption of new processes.</w:t>
      </w:r>
    </w:p>
    <w:p w14:paraId="00000019" w14:textId="77777777" w:rsidR="00DC0A7A" w:rsidRPr="00F84DB7" w:rsidRDefault="00624DFC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Business Intelligence and Reporting: </w:t>
      </w:r>
      <w:r>
        <w:rPr>
          <w:rFonts w:ascii="Times New Roman" w:eastAsia="Times New Roman" w:hAnsi="Times New Roman" w:cs="Times New Roman"/>
          <w:sz w:val="24"/>
          <w:szCs w:val="24"/>
        </w:rPr>
        <w:t>The Contractor should develop a Business Intelligence and Reporting Framework covering operational, financial, and public health indicators. The Contractor shou</w:t>
      </w:r>
      <w:r>
        <w:rPr>
          <w:rFonts w:ascii="Times New Roman" w:eastAsia="Times New Roman" w:hAnsi="Times New Roman" w:cs="Times New Roman"/>
          <w:sz w:val="24"/>
          <w:szCs w:val="24"/>
        </w:rPr>
        <w:t>ld deliver customized dashboards for the Ministry of Health, UHI Fund, and other relevant Government stakeholders, supporting decision-making, fraud analytics, and budget monitoring. The Contractor should provide data exports and regular performance report</w:t>
      </w:r>
      <w:r>
        <w:rPr>
          <w:rFonts w:ascii="Times New Roman" w:eastAsia="Times New Roman" w:hAnsi="Times New Roman" w:cs="Times New Roman"/>
          <w:sz w:val="24"/>
          <w:szCs w:val="24"/>
        </w:rPr>
        <w:t>s as defined in the contract.</w:t>
      </w:r>
    </w:p>
    <w:p w14:paraId="73DCF84F" w14:textId="458B221A" w:rsidR="007F74C9" w:rsidRPr="00F84DB7" w:rsidRDefault="005B4A5F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B4A5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Source Code and Accessibility: </w:t>
      </w:r>
      <w:r w:rsidRPr="00F84DB7">
        <w:rPr>
          <w:rFonts w:ascii="Times New Roman" w:eastAsia="Times New Roman" w:hAnsi="Times New Roman" w:cs="Times New Roman"/>
          <w:sz w:val="24"/>
          <w:szCs w:val="24"/>
        </w:rPr>
        <w:t>The Contractor shall deliver full source code transparency for all UHI</w:t>
      </w:r>
      <w:r w:rsidR="00681BC8">
        <w:rPr>
          <w:rFonts w:ascii="Times New Roman" w:eastAsia="Times New Roman" w:hAnsi="Times New Roman" w:cs="Times New Roman"/>
          <w:sz w:val="24"/>
          <w:szCs w:val="24"/>
        </w:rPr>
        <w:t xml:space="preserve"> system</w:t>
      </w:r>
      <w:r w:rsidRPr="00F84DB7">
        <w:rPr>
          <w:rFonts w:ascii="Times New Roman" w:eastAsia="Times New Roman" w:hAnsi="Times New Roman" w:cs="Times New Roman"/>
          <w:sz w:val="24"/>
          <w:szCs w:val="24"/>
        </w:rPr>
        <w:t xml:space="preserve"> components, including application, integration, and infrastructure layers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1A" w14:textId="77777777" w:rsidR="00DC0A7A" w:rsidRDefault="00624DFC" w:rsidP="00624DF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170"/>
          <w:tab w:val="left" w:pos="1350"/>
        </w:tabs>
        <w:ind w:left="0" w:firstLine="83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Integration and Data Orchestration Layer: </w:t>
      </w:r>
    </w:p>
    <w:p w14:paraId="0000001B" w14:textId="77777777" w:rsidR="00DC0A7A" w:rsidRDefault="00624DFC" w:rsidP="00624DFC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 The Contractor should build and operate a secure Integration and Data Orchestration Layer to connect the UHI platform with national systems. </w:t>
      </w:r>
    </w:p>
    <w:p w14:paraId="0000001C" w14:textId="1922E579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Data Integration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Facilitate the integration of data from various sources, including front-office applications, </w:t>
      </w:r>
      <w:r>
        <w:rPr>
          <w:rFonts w:ascii="Times New Roman" w:eastAsia="Times New Roman" w:hAnsi="Times New Roman" w:cs="Times New Roman"/>
          <w:sz w:val="24"/>
          <w:szCs w:val="24"/>
        </w:rPr>
        <w:t>databases, and external sources, creating a comprehensive dataset.</w:t>
      </w:r>
      <w:r w:rsidR="004566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56679" w:rsidRPr="00456679">
        <w:rPr>
          <w:rFonts w:ascii="Times New Roman" w:eastAsia="Times New Roman" w:hAnsi="Times New Roman" w:cs="Times New Roman"/>
          <w:sz w:val="24"/>
          <w:szCs w:val="24"/>
        </w:rPr>
        <w:t>The data integration must be aligned with single source of truth and once only policy according to the Public Information Law.</w:t>
      </w:r>
    </w:p>
    <w:p w14:paraId="0000001D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Interoperability</w:t>
      </w:r>
      <w:r>
        <w:rPr>
          <w:rFonts w:ascii="Times New Roman" w:eastAsia="Times New Roman" w:hAnsi="Times New Roman" w:cs="Times New Roman"/>
          <w:sz w:val="24"/>
          <w:szCs w:val="24"/>
        </w:rPr>
        <w:t>: Enable interoperability between different sy</w:t>
      </w:r>
      <w:r>
        <w:rPr>
          <w:rFonts w:ascii="Times New Roman" w:eastAsia="Times New Roman" w:hAnsi="Times New Roman" w:cs="Times New Roman"/>
          <w:sz w:val="24"/>
          <w:szCs w:val="24"/>
        </w:rPr>
        <w:t>stems within the health insurance ecosystem, translating and transforming data formats and structures to ensure compatibility between front-office applications and backend systems.</w:t>
      </w:r>
    </w:p>
    <w:p w14:paraId="0000001E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Real-time Data Flow</w:t>
      </w:r>
      <w:r>
        <w:rPr>
          <w:rFonts w:ascii="Times New Roman" w:eastAsia="Times New Roman" w:hAnsi="Times New Roman" w:cs="Times New Roman"/>
          <w:sz w:val="24"/>
          <w:szCs w:val="24"/>
        </w:rPr>
        <w:t>: Support real-time data flow to provide up-to-date info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rmation to both front-end and back-end systems. </w:t>
      </w:r>
    </w:p>
    <w:p w14:paraId="0000001F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Workflow Automation</w:t>
      </w:r>
      <w:r>
        <w:rPr>
          <w:rFonts w:ascii="Times New Roman" w:eastAsia="Times New Roman" w:hAnsi="Times New Roman" w:cs="Times New Roman"/>
          <w:sz w:val="24"/>
          <w:szCs w:val="24"/>
        </w:rPr>
        <w:t>: Automate data-driven workflows and processes for efficient membership management, reducing manual interventions and ensuring consistency.</w:t>
      </w:r>
    </w:p>
    <w:p w14:paraId="00000020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Data Quality Management</w:t>
      </w:r>
      <w:r>
        <w:rPr>
          <w:rFonts w:ascii="Times New Roman" w:eastAsia="Times New Roman" w:hAnsi="Times New Roman" w:cs="Times New Roman"/>
          <w:sz w:val="24"/>
          <w:szCs w:val="24"/>
        </w:rPr>
        <w:t>: Ensure the accuracy, co</w:t>
      </w:r>
      <w:r>
        <w:rPr>
          <w:rFonts w:ascii="Times New Roman" w:eastAsia="Times New Roman" w:hAnsi="Times New Roman" w:cs="Times New Roman"/>
          <w:sz w:val="24"/>
          <w:szCs w:val="24"/>
        </w:rPr>
        <w:t>mpleteness, and integrity of data across the ecosystem implementing data validation, cleansing, and enrichment processes to maintain high data quality standards.</w:t>
      </w:r>
    </w:p>
    <w:p w14:paraId="00000021" w14:textId="5F8EBE60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Security and Access Control</w:t>
      </w:r>
      <w:r>
        <w:rPr>
          <w:rFonts w:ascii="Times New Roman" w:eastAsia="Times New Roman" w:hAnsi="Times New Roman" w:cs="Times New Roman"/>
          <w:sz w:val="24"/>
          <w:szCs w:val="24"/>
        </w:rPr>
        <w:t>: Enforce data security measures and access controls to protect sen</w:t>
      </w:r>
      <w:r>
        <w:rPr>
          <w:rFonts w:ascii="Times New Roman" w:eastAsia="Times New Roman" w:hAnsi="Times New Roman" w:cs="Times New Roman"/>
          <w:sz w:val="24"/>
          <w:szCs w:val="24"/>
        </w:rPr>
        <w:t>sitive health information, such as authentication, authorization, and encryption mechanisms to secure data during transit and storage.</w:t>
      </w:r>
    </w:p>
    <w:p w14:paraId="00000022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Scalability</w:t>
      </w:r>
      <w:r>
        <w:rPr>
          <w:rFonts w:ascii="Times New Roman" w:eastAsia="Times New Roman" w:hAnsi="Times New Roman" w:cs="Times New Roman"/>
          <w:sz w:val="24"/>
          <w:szCs w:val="24"/>
        </w:rPr>
        <w:t>: Support scalability to handle a growing volume of data and user interactions.</w:t>
      </w:r>
    </w:p>
    <w:p w14:paraId="00000023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  <w:tab w:val="left" w:pos="108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Error Handling and Logging</w:t>
      </w:r>
      <w:r>
        <w:rPr>
          <w:rFonts w:ascii="Times New Roman" w:eastAsia="Times New Roman" w:hAnsi="Times New Roman" w:cs="Times New Roman"/>
          <w:sz w:val="24"/>
          <w:szCs w:val="24"/>
        </w:rPr>
        <w:t>: Id</w:t>
      </w:r>
      <w:r>
        <w:rPr>
          <w:rFonts w:ascii="Times New Roman" w:eastAsia="Times New Roman" w:hAnsi="Times New Roman" w:cs="Times New Roman"/>
          <w:sz w:val="24"/>
          <w:szCs w:val="24"/>
        </w:rPr>
        <w:t>entify and resolve data integration errors promptly, ensuring logs errors, provides alerts, and mechanisms for retrying or rerouting data in case of failures.</w:t>
      </w:r>
    </w:p>
    <w:p w14:paraId="00000024" w14:textId="77777777" w:rsidR="00DC0A7A" w:rsidRDefault="00624DFC" w:rsidP="00624DF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left="0"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Compliance with Standards</w:t>
      </w:r>
      <w:r>
        <w:rPr>
          <w:rFonts w:ascii="Times New Roman" w:eastAsia="Times New Roman" w:hAnsi="Times New Roman" w:cs="Times New Roman"/>
          <w:sz w:val="24"/>
          <w:szCs w:val="24"/>
        </w:rPr>
        <w:t>: Help ensure adherence to data standards and compliance with healthcare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regulations.</w:t>
      </w:r>
    </w:p>
    <w:p w14:paraId="00000025" w14:textId="7FAFDDA8" w:rsidR="00DC0A7A" w:rsidRDefault="00624DFC" w:rsidP="00624DFC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(ii) The Contractor should ensure real-time data exchange, standard APIs (REST/HL7 FHIR), and compliance with the Government Interoperability Platform requirements. </w:t>
      </w:r>
    </w:p>
    <w:p w14:paraId="00000026" w14:textId="77777777" w:rsidR="00DC0A7A" w:rsidRDefault="00624DFC" w:rsidP="00624DFC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(iii)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The Contractor should maintain data governance and security controls aligned with IS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O 27001 and ISO 38505, </w:t>
      </w:r>
      <w:r>
        <w:rPr>
          <w:rFonts w:ascii="Times New Roman" w:eastAsia="Times New Roman" w:hAnsi="Times New Roman" w:cs="Times New Roman"/>
          <w:sz w:val="24"/>
          <w:szCs w:val="24"/>
        </w:rPr>
        <w:t>as well as national cybersecurity regulations.</w:t>
      </w:r>
    </w:p>
    <w:p w14:paraId="00000027" w14:textId="77777777" w:rsidR="00DC0A7A" w:rsidRDefault="00624DFC" w:rsidP="00624DFC">
      <w:pPr>
        <w:tabs>
          <w:tab w:val="left" w:pos="990"/>
        </w:tabs>
        <w:ind w:firstLine="83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The Contractor must show evidence of having a representative office or a branch in the Republic of Armenia or certify that it will establish one in case. </w:t>
      </w:r>
    </w:p>
    <w:sectPr w:rsidR="00DC0A7A" w:rsidSect="00624DFC">
      <w:pgSz w:w="12240" w:h="15840"/>
      <w:pgMar w:top="630" w:right="630" w:bottom="900" w:left="117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F72A48B-177C-4892-B32D-ECF419E0117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43ECFB7-AB09-450A-92AD-8B76FAF7AA7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E5600"/>
    <w:multiLevelType w:val="multilevel"/>
    <w:tmpl w:val="213A075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90C03F3"/>
    <w:multiLevelType w:val="multilevel"/>
    <w:tmpl w:val="59523B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6695149"/>
    <w:multiLevelType w:val="multilevel"/>
    <w:tmpl w:val="251C2C58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A7A"/>
    <w:rsid w:val="001454AE"/>
    <w:rsid w:val="00176712"/>
    <w:rsid w:val="002560B4"/>
    <w:rsid w:val="002F61AB"/>
    <w:rsid w:val="00365FDC"/>
    <w:rsid w:val="00456679"/>
    <w:rsid w:val="0047180D"/>
    <w:rsid w:val="005B4A5F"/>
    <w:rsid w:val="00624DFC"/>
    <w:rsid w:val="00681BC8"/>
    <w:rsid w:val="007062B4"/>
    <w:rsid w:val="00776FBA"/>
    <w:rsid w:val="007D0E62"/>
    <w:rsid w:val="007E3DFB"/>
    <w:rsid w:val="007F3832"/>
    <w:rsid w:val="007F74C9"/>
    <w:rsid w:val="00AA1A5C"/>
    <w:rsid w:val="00DC0A7A"/>
    <w:rsid w:val="00E51E6B"/>
    <w:rsid w:val="00E96E31"/>
    <w:rsid w:val="00F30C49"/>
    <w:rsid w:val="00F84DB7"/>
    <w:rsid w:val="00FF7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68F492"/>
  <w15:docId w15:val="{08A292E3-95F1-43BB-97C0-2D98D84C5C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36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80" w:after="360"/>
      <w:ind w:left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4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bottom w:val="none" w:sz="0" w:space="11" w:color="000000"/>
      </w:pBdr>
      <w:shd w:val="clear" w:color="auto" w:fill="FFFFFF"/>
    </w:pPr>
    <w:rPr>
      <w:rFonts w:ascii="Times New Roman" w:eastAsia="Times New Roman" w:hAnsi="Times New Roman" w:cs="Times New Roman"/>
      <w:color w:val="434343"/>
      <w:u w:val="single"/>
    </w:rPr>
  </w:style>
  <w:style w:type="paragraph" w:styleId="Revision">
    <w:name w:val="Revision"/>
    <w:hidden/>
    <w:uiPriority w:val="99"/>
    <w:semiHidden/>
    <w:rsid w:val="005B4A5F"/>
    <w:pPr>
      <w:spacing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7062B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062B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062B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062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062B4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7F74C9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1200</Words>
  <Characters>6842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Astghik Grigoryan</dc:creator>
  <cp:lastModifiedBy>Armine Galustyan</cp:lastModifiedBy>
  <cp:revision>5</cp:revision>
  <dcterms:created xsi:type="dcterms:W3CDTF">2025-12-12T07:33:00Z</dcterms:created>
  <dcterms:modified xsi:type="dcterms:W3CDTF">2025-12-12T08:14:00Z</dcterms:modified>
</cp:coreProperties>
</file>